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CF7CFD" w:rsidP="00BD5391">
      <w:pPr>
        <w:keepNext/>
        <w:keepLines/>
        <w:spacing w:line="276" w:lineRule="auto"/>
        <w:outlineLvl w:val="0"/>
        <w:rPr>
          <w:rFonts w:eastAsia="Times New Roman"/>
          <w:b/>
          <w:sz w:val="40"/>
          <w:szCs w:val="32"/>
        </w:rPr>
      </w:pPr>
      <w:r>
        <w:rPr>
          <w:b/>
          <w:sz w:val="40"/>
          <w:szCs w:val="32"/>
        </w:rPr>
        <w:t>WIRTGEN GROUP présente son concept « Smart Synergies and Innovations » au salon Bauma</w:t>
      </w:r>
    </w:p>
    <w:p w:rsidR="00BD5391" w:rsidRPr="00BD5391" w:rsidRDefault="00BD5391" w:rsidP="00BD5391">
      <w:pPr>
        <w:spacing w:line="280" w:lineRule="atLeast"/>
        <w:jc w:val="both"/>
        <w:rPr>
          <w:sz w:val="22"/>
        </w:rPr>
      </w:pPr>
    </w:p>
    <w:p w:rsidR="00BD5391" w:rsidRPr="00BD5391" w:rsidRDefault="00D167DA" w:rsidP="00DD2027">
      <w:pPr>
        <w:spacing w:line="276" w:lineRule="auto"/>
        <w:jc w:val="both"/>
        <w:rPr>
          <w:b/>
          <w:iCs/>
          <w:sz w:val="22"/>
        </w:rPr>
      </w:pPr>
      <w:r>
        <w:rPr>
          <w:b/>
          <w:iCs/>
          <w:sz w:val="22"/>
        </w:rPr>
        <w:t>Le Wirtgen Group est l’</w:t>
      </w:r>
      <w:proofErr w:type="spellStart"/>
      <w:r>
        <w:rPr>
          <w:b/>
          <w:iCs/>
          <w:sz w:val="22"/>
        </w:rPr>
        <w:t>impulseur</w:t>
      </w:r>
      <w:proofErr w:type="spellEnd"/>
      <w:r>
        <w:rPr>
          <w:b/>
          <w:iCs/>
          <w:sz w:val="22"/>
        </w:rPr>
        <w:t xml:space="preserve"> dans la construction de machines innovantes pour la construction et la rénovation de voiries. Les 1</w:t>
      </w:r>
      <w:r w:rsidR="004B374B">
        <w:rPr>
          <w:b/>
          <w:iCs/>
          <w:sz w:val="22"/>
        </w:rPr>
        <w:t>2</w:t>
      </w:r>
      <w:r>
        <w:rPr>
          <w:b/>
          <w:iCs/>
          <w:sz w:val="22"/>
        </w:rPr>
        <w:t xml:space="preserve">0 machines exposées sur une surface d’exposition de 13 000 m² sauront souligner cet atout lors du salon Bauma 2019. Sous la devise « Smart Synergies and Innovations », le groupe présente des solutions produits </w:t>
      </w:r>
      <w:proofErr w:type="spellStart"/>
      <w:r>
        <w:rPr>
          <w:b/>
          <w:iCs/>
          <w:sz w:val="22"/>
        </w:rPr>
        <w:t>intercompatibles</w:t>
      </w:r>
      <w:proofErr w:type="spellEnd"/>
      <w:r>
        <w:rPr>
          <w:b/>
          <w:iCs/>
          <w:sz w:val="22"/>
        </w:rPr>
        <w:t xml:space="preserve"> et des procédés qui permettent à ses clients de maîtriser les défis de la construction routière dans un souci à la fois de rentabilité et de haute qualité.</w:t>
      </w:r>
      <w:r>
        <w:t xml:space="preserve"> </w:t>
      </w:r>
      <w:r>
        <w:rPr>
          <w:b/>
          <w:iCs/>
          <w:sz w:val="22"/>
        </w:rPr>
        <w:t xml:space="preserve">Le Wirtgen Group se joindra pour la première fois à John </w:t>
      </w:r>
      <w:proofErr w:type="spellStart"/>
      <w:r>
        <w:rPr>
          <w:b/>
          <w:iCs/>
          <w:sz w:val="22"/>
        </w:rPr>
        <w:t>Deere</w:t>
      </w:r>
      <w:proofErr w:type="spellEnd"/>
      <w:r>
        <w:rPr>
          <w:b/>
          <w:iCs/>
          <w:sz w:val="22"/>
        </w:rPr>
        <w:t xml:space="preserve"> au </w:t>
      </w:r>
      <w:proofErr w:type="spellStart"/>
      <w:r>
        <w:rPr>
          <w:b/>
          <w:iCs/>
          <w:sz w:val="22"/>
        </w:rPr>
        <w:t>Bauma</w:t>
      </w:r>
      <w:proofErr w:type="spellEnd"/>
      <w:r>
        <w:rPr>
          <w:b/>
          <w:iCs/>
          <w:sz w:val="22"/>
        </w:rPr>
        <w:t xml:space="preserve"> (stand FS.1011).  </w:t>
      </w:r>
    </w:p>
    <w:p w:rsidR="00BD5391" w:rsidRPr="00BD5391" w:rsidRDefault="00BD5391" w:rsidP="00BD5391">
      <w:pPr>
        <w:spacing w:line="276" w:lineRule="auto"/>
        <w:jc w:val="both"/>
        <w:rPr>
          <w:sz w:val="22"/>
        </w:rPr>
      </w:pPr>
    </w:p>
    <w:p w:rsidR="00DD2027" w:rsidRPr="00DD67EC" w:rsidRDefault="00DD67EC" w:rsidP="00DD2027">
      <w:pPr>
        <w:spacing w:line="276" w:lineRule="auto"/>
        <w:jc w:val="both"/>
        <w:rPr>
          <w:b/>
          <w:sz w:val="22"/>
        </w:rPr>
      </w:pPr>
      <w:r>
        <w:rPr>
          <w:b/>
          <w:sz w:val="22"/>
        </w:rPr>
        <w:t xml:space="preserve">Une proximité avec les clients unique dans le secteur  </w:t>
      </w:r>
    </w:p>
    <w:p w:rsidR="00976DFC" w:rsidRDefault="00F65992" w:rsidP="00BD5391">
      <w:pPr>
        <w:spacing w:line="276" w:lineRule="auto"/>
        <w:jc w:val="both"/>
        <w:rPr>
          <w:sz w:val="22"/>
        </w:rPr>
      </w:pPr>
      <w:r>
        <w:rPr>
          <w:sz w:val="22"/>
        </w:rPr>
        <w:t xml:space="preserve">« Close to </w:t>
      </w:r>
      <w:proofErr w:type="spellStart"/>
      <w:r>
        <w:rPr>
          <w:sz w:val="22"/>
        </w:rPr>
        <w:t>our</w:t>
      </w:r>
      <w:proofErr w:type="spellEnd"/>
      <w:r>
        <w:rPr>
          <w:sz w:val="22"/>
        </w:rPr>
        <w:t xml:space="preserve"> </w:t>
      </w:r>
      <w:proofErr w:type="spellStart"/>
      <w:r>
        <w:rPr>
          <w:sz w:val="22"/>
        </w:rPr>
        <w:t>customers</w:t>
      </w:r>
      <w:proofErr w:type="spellEnd"/>
      <w:r>
        <w:rPr>
          <w:sz w:val="22"/>
        </w:rPr>
        <w:t xml:space="preserve"> » – notre credo « proches de nos clients » est unique dans notre secteur et positionne le Wirtgen Group comme un partenaire fort et fiable de l’industrie de la construction. Ses marques spécialisées Wirtgen, </w:t>
      </w:r>
      <w:proofErr w:type="spellStart"/>
      <w:r>
        <w:rPr>
          <w:sz w:val="22"/>
        </w:rPr>
        <w:t>Vögele</w:t>
      </w:r>
      <w:proofErr w:type="spellEnd"/>
      <w:r>
        <w:rPr>
          <w:sz w:val="22"/>
        </w:rPr>
        <w:t xml:space="preserve">, Hamm, </w:t>
      </w:r>
      <w:proofErr w:type="spellStart"/>
      <w:r>
        <w:rPr>
          <w:sz w:val="22"/>
        </w:rPr>
        <w:t>Kleemann</w:t>
      </w:r>
      <w:proofErr w:type="spellEnd"/>
      <w:r>
        <w:rPr>
          <w:sz w:val="22"/>
        </w:rPr>
        <w:t xml:space="preserve"> et </w:t>
      </w:r>
      <w:proofErr w:type="spellStart"/>
      <w:r>
        <w:rPr>
          <w:sz w:val="22"/>
        </w:rPr>
        <w:t>Benninghoven</w:t>
      </w:r>
      <w:proofErr w:type="spellEnd"/>
      <w:r>
        <w:rPr>
          <w:sz w:val="22"/>
        </w:rPr>
        <w:t xml:space="preserve"> se distinguent par des technologies innovantes et des solutions intelligentes. Ensemble, elles sont à la base de synergies qui permettent aux clients de tirer profit de potentiels d'économie supplémentaires dans l’ensemble de la chaîne de </w:t>
      </w:r>
      <w:proofErr w:type="spellStart"/>
      <w:r>
        <w:rPr>
          <w:sz w:val="22"/>
        </w:rPr>
        <w:t>process</w:t>
      </w:r>
      <w:proofErr w:type="spellEnd"/>
      <w:r>
        <w:rPr>
          <w:sz w:val="22"/>
        </w:rPr>
        <w:t xml:space="preserve"> dans la construction routière – d’où le nom de « Smart Synergies » (synergies intelligentes). </w:t>
      </w:r>
    </w:p>
    <w:p w:rsidR="00976DFC" w:rsidRDefault="00976DFC" w:rsidP="00BD5391">
      <w:pPr>
        <w:spacing w:line="276" w:lineRule="auto"/>
        <w:jc w:val="both"/>
        <w:rPr>
          <w:sz w:val="22"/>
        </w:rPr>
      </w:pPr>
    </w:p>
    <w:p w:rsidR="00976DFC" w:rsidRPr="00976DFC" w:rsidRDefault="00976DFC" w:rsidP="00BD5391">
      <w:pPr>
        <w:spacing w:line="276" w:lineRule="auto"/>
        <w:jc w:val="both"/>
        <w:rPr>
          <w:b/>
          <w:sz w:val="22"/>
        </w:rPr>
      </w:pPr>
      <w:r>
        <w:rPr>
          <w:b/>
          <w:sz w:val="22"/>
        </w:rPr>
        <w:t>Smart Synergies : une source unique de solutions</w:t>
      </w:r>
    </w:p>
    <w:p w:rsidR="00BD5391" w:rsidRDefault="003D65CD" w:rsidP="00BD5391">
      <w:pPr>
        <w:spacing w:line="276" w:lineRule="auto"/>
        <w:jc w:val="both"/>
        <w:rPr>
          <w:sz w:val="22"/>
        </w:rPr>
      </w:pPr>
      <w:r>
        <w:rPr>
          <w:sz w:val="22"/>
        </w:rPr>
        <w:t xml:space="preserve">Le terme « Smart Synergies » désigne bien plus qu’un simple portefeuille de produits. Il est synonyme d’un encadrement étroit des clients par les sociétés de distribution et de service et les distributeurs répartis aux quatre coins du monde. Le développement continu de nos infrastructures, les nouvelles filiales et les établissements de service supplémentaires permettent à notre clientèle d'acheter directement sur place tous les produits dont ils ont besoin pour leurs applications particulières. Et, plus important encore, tous ses produits s'accompagnent de prestations de service complètes – le tout d'une seule et même source. Les clients du Wirtgen Group sont donc parés pour tous les défis de la construction routière. </w:t>
      </w:r>
    </w:p>
    <w:p w:rsidR="005F7C67" w:rsidRDefault="005F7C67" w:rsidP="00BD5391">
      <w:pPr>
        <w:spacing w:line="276" w:lineRule="auto"/>
        <w:jc w:val="both"/>
        <w:rPr>
          <w:sz w:val="22"/>
        </w:rPr>
      </w:pPr>
    </w:p>
    <w:p w:rsidR="00976DFC" w:rsidRPr="00976DFC" w:rsidRDefault="00976DFC" w:rsidP="00BD5391">
      <w:pPr>
        <w:spacing w:line="276" w:lineRule="auto"/>
        <w:jc w:val="both"/>
        <w:rPr>
          <w:b/>
          <w:sz w:val="22"/>
        </w:rPr>
      </w:pPr>
      <w:r>
        <w:rPr>
          <w:b/>
          <w:sz w:val="22"/>
        </w:rPr>
        <w:t>Innovations : toujours une longueur d'avance</w:t>
      </w:r>
    </w:p>
    <w:p w:rsidR="00585D86" w:rsidRDefault="005F7C67" w:rsidP="005F7C67">
      <w:pPr>
        <w:spacing w:line="276" w:lineRule="auto"/>
        <w:jc w:val="both"/>
        <w:rPr>
          <w:sz w:val="22"/>
        </w:rPr>
      </w:pPr>
      <w:r>
        <w:rPr>
          <w:sz w:val="22"/>
        </w:rPr>
        <w:t>Les nouveaux produits et les développements produits réguliers, qui répondent aux besoins du terrain, sont le signe du pouvoir d'innovation de nos marques. Wirtgen,</w:t>
      </w:r>
      <w:r>
        <w:t xml:space="preserve"> </w:t>
      </w:r>
      <w:proofErr w:type="spellStart"/>
      <w:r>
        <w:rPr>
          <w:sz w:val="22"/>
        </w:rPr>
        <w:t>Vögele</w:t>
      </w:r>
      <w:proofErr w:type="spellEnd"/>
      <w:r>
        <w:rPr>
          <w:sz w:val="22"/>
        </w:rPr>
        <w:t xml:space="preserve">, Hamm, </w:t>
      </w:r>
      <w:proofErr w:type="spellStart"/>
      <w:r>
        <w:rPr>
          <w:sz w:val="22"/>
        </w:rPr>
        <w:t>Kleemann</w:t>
      </w:r>
      <w:proofErr w:type="spellEnd"/>
      <w:r>
        <w:rPr>
          <w:sz w:val="22"/>
        </w:rPr>
        <w:t xml:space="preserve"> et </w:t>
      </w:r>
      <w:proofErr w:type="spellStart"/>
      <w:r>
        <w:rPr>
          <w:sz w:val="22"/>
        </w:rPr>
        <w:t>Benninghoven</w:t>
      </w:r>
      <w:proofErr w:type="spellEnd"/>
      <w:r>
        <w:rPr>
          <w:sz w:val="22"/>
        </w:rPr>
        <w:t xml:space="preserve"> établissent des nouvelles normes en matière de qualité et d’efficacité des machines et des technologies. Les visiteurs du salon Bauma pourront ainsi, une fois de plus, apprécier les nouveaux produits de pointe et les solutions pratiques du groupe.</w:t>
      </w:r>
    </w:p>
    <w:p w:rsidR="005C21E0" w:rsidRPr="005C21E0" w:rsidRDefault="00AB4303" w:rsidP="00D237ED">
      <w:pPr>
        <w:spacing w:line="276" w:lineRule="auto"/>
        <w:jc w:val="both"/>
        <w:rPr>
          <w:b/>
          <w:sz w:val="22"/>
        </w:rPr>
      </w:pPr>
      <w:r>
        <w:rPr>
          <w:b/>
          <w:sz w:val="22"/>
        </w:rPr>
        <w:lastRenderedPageBreak/>
        <w:t xml:space="preserve">Les temps forts de Wirtgen Group au Bauma : premières mondiales et John </w:t>
      </w:r>
      <w:proofErr w:type="spellStart"/>
      <w:r>
        <w:rPr>
          <w:b/>
          <w:sz w:val="22"/>
        </w:rPr>
        <w:t>Deere</w:t>
      </w:r>
      <w:proofErr w:type="spellEnd"/>
    </w:p>
    <w:p w:rsidR="00BB6988" w:rsidRDefault="0019237C" w:rsidP="00D237ED">
      <w:pPr>
        <w:spacing w:line="276" w:lineRule="auto"/>
        <w:jc w:val="both"/>
        <w:rPr>
          <w:sz w:val="22"/>
        </w:rPr>
      </w:pPr>
      <w:r>
        <w:rPr>
          <w:sz w:val="22"/>
        </w:rPr>
        <w:t>Avec quelque 1</w:t>
      </w:r>
      <w:r w:rsidR="004B374B">
        <w:rPr>
          <w:sz w:val="22"/>
        </w:rPr>
        <w:t>2</w:t>
      </w:r>
      <w:r>
        <w:rPr>
          <w:sz w:val="22"/>
        </w:rPr>
        <w:t xml:space="preserve">0 machines exposées, dont de nombreuses premières apparitions mondiales, le Wirtgen Group dévoilera un véritable concentré de performances. Et, pour la première fois, il sera présent au Bauma aux côtés de John </w:t>
      </w:r>
      <w:proofErr w:type="spellStart"/>
      <w:r>
        <w:rPr>
          <w:sz w:val="22"/>
        </w:rPr>
        <w:t>Deere</w:t>
      </w:r>
      <w:proofErr w:type="spellEnd"/>
      <w:r>
        <w:rPr>
          <w:sz w:val="22"/>
        </w:rPr>
        <w:t xml:space="preserve"> sur un stand commun. Grâce au programme de produits complémentaire des deux entreprises, l’offre couvrira un large éventail de solutions pour les clients. </w:t>
      </w:r>
      <w:r>
        <w:t xml:space="preserve">Les visiteurs pourront s’en convaincre par eux-mêmes avec les machines exposées au sol mais aussi à 5 mètres de hauteur en visitant le </w:t>
      </w:r>
      <w:proofErr w:type="spellStart"/>
      <w:r>
        <w:t>Skywalk</w:t>
      </w:r>
      <w:proofErr w:type="spellEnd"/>
      <w:r>
        <w:t>.</w:t>
      </w:r>
      <w:r>
        <w:rPr>
          <w:sz w:val="22"/>
        </w:rPr>
        <w:t xml:space="preserve"> Celui-ci combine chaque centre de technologie des marques de Wirtgen Group et de John </w:t>
      </w:r>
      <w:proofErr w:type="spellStart"/>
      <w:r>
        <w:rPr>
          <w:sz w:val="22"/>
        </w:rPr>
        <w:t>Deere</w:t>
      </w:r>
      <w:proofErr w:type="spellEnd"/>
      <w:r>
        <w:rPr>
          <w:sz w:val="22"/>
        </w:rPr>
        <w:t xml:space="preserve">. Par ailleurs, le </w:t>
      </w:r>
      <w:proofErr w:type="spellStart"/>
      <w:r>
        <w:rPr>
          <w:sz w:val="22"/>
        </w:rPr>
        <w:t>Skywalk</w:t>
      </w:r>
      <w:proofErr w:type="spellEnd"/>
      <w:r>
        <w:rPr>
          <w:sz w:val="22"/>
        </w:rPr>
        <w:t xml:space="preserve"> offre aux visiteurs la possibilité de s’informer sur les synergies du Wirtgen Group aux différentes stations.</w:t>
      </w:r>
    </w:p>
    <w:p w:rsidR="00DC0016" w:rsidRDefault="00DC0016" w:rsidP="00D237ED">
      <w:pPr>
        <w:spacing w:line="276" w:lineRule="auto"/>
        <w:jc w:val="both"/>
        <w:rPr>
          <w:sz w:val="22"/>
        </w:rPr>
      </w:pPr>
    </w:p>
    <w:p w:rsidR="0039425E" w:rsidRPr="0039425E" w:rsidRDefault="003C09CD" w:rsidP="0039425E">
      <w:pPr>
        <w:spacing w:line="276" w:lineRule="auto"/>
        <w:jc w:val="both"/>
        <w:rPr>
          <w:sz w:val="22"/>
        </w:rPr>
      </w:pPr>
      <w:r>
        <w:rPr>
          <w:sz w:val="22"/>
        </w:rPr>
        <w:t xml:space="preserve">Ceux qui s’intéressent directement aux produits exposés découvriront chez </w:t>
      </w:r>
      <w:r>
        <w:rPr>
          <w:b/>
          <w:sz w:val="22"/>
        </w:rPr>
        <w:t>Wirtgen</w:t>
      </w:r>
      <w:r>
        <w:rPr>
          <w:sz w:val="22"/>
        </w:rPr>
        <w:t xml:space="preserve"> des premières mondiales et des innovations dans toutes les gammes de produits – avec des solutions de pointe, économiques, pour le fraisage à froid, le recyclage à froid, la stabilisation du sol, la pose de béton et le Surface Mining. </w:t>
      </w:r>
      <w:proofErr w:type="spellStart"/>
      <w:r>
        <w:rPr>
          <w:b/>
          <w:sz w:val="22"/>
        </w:rPr>
        <w:t>Vögele</w:t>
      </w:r>
      <w:proofErr w:type="spellEnd"/>
      <w:r>
        <w:rPr>
          <w:b/>
          <w:sz w:val="22"/>
        </w:rPr>
        <w:t xml:space="preserve"> </w:t>
      </w:r>
      <w:r>
        <w:rPr>
          <w:sz w:val="22"/>
        </w:rPr>
        <w:t xml:space="preserve">présente son nouveau produit phare – le SUPER 3000-3i, qui, avec la table fixe SB 350 permet des largeurs de pose allant jusqu’à 18 m – ainsi que des finisseurs de la nouvelle gamme </w:t>
      </w:r>
      <w:proofErr w:type="spellStart"/>
      <w:r>
        <w:rPr>
          <w:sz w:val="22"/>
        </w:rPr>
        <w:t>Classic</w:t>
      </w:r>
      <w:proofErr w:type="spellEnd"/>
      <w:r>
        <w:rPr>
          <w:sz w:val="22"/>
        </w:rPr>
        <w:t xml:space="preserve"> Line ou encore des innovations pour la solution de gestion des processus WITOS </w:t>
      </w:r>
      <w:proofErr w:type="spellStart"/>
      <w:r>
        <w:rPr>
          <w:sz w:val="22"/>
        </w:rPr>
        <w:t>Paving</w:t>
      </w:r>
      <w:proofErr w:type="spellEnd"/>
      <w:r>
        <w:rPr>
          <w:sz w:val="22"/>
        </w:rPr>
        <w:t xml:space="preserve">. </w:t>
      </w:r>
      <w:r>
        <w:rPr>
          <w:b/>
          <w:sz w:val="22"/>
        </w:rPr>
        <w:t xml:space="preserve">Hamm </w:t>
      </w:r>
      <w:r>
        <w:rPr>
          <w:sz w:val="22"/>
        </w:rPr>
        <w:t>présente « l'avenir du compactage » avec les nouveaux compacteurs à pneus de la série HP, avec le rouleau oscillant divisé unique ainsi que de nombreuses nouveautés pour l’asphalte et le terrassement.</w:t>
      </w:r>
      <w:r>
        <w:t xml:space="preserve"> </w:t>
      </w:r>
      <w:r>
        <w:rPr>
          <w:sz w:val="22"/>
        </w:rPr>
        <w:t xml:space="preserve">Chez le spécialiste des installations mobiles de concassage et de criblage </w:t>
      </w:r>
      <w:proofErr w:type="spellStart"/>
      <w:r>
        <w:rPr>
          <w:b/>
          <w:sz w:val="22"/>
        </w:rPr>
        <w:t>Kleemann</w:t>
      </w:r>
      <w:proofErr w:type="spellEnd"/>
      <w:r>
        <w:rPr>
          <w:sz w:val="22"/>
        </w:rPr>
        <w:t xml:space="preserve">, les visiteurs découvriront des solutions innovantes pour l’exploitation de carrières ainsi que le respect de l’environnement. Pionnier de son secteur, </w:t>
      </w:r>
      <w:proofErr w:type="spellStart"/>
      <w:r>
        <w:rPr>
          <w:b/>
          <w:sz w:val="22"/>
        </w:rPr>
        <w:t>Bennighoven</w:t>
      </w:r>
      <w:proofErr w:type="spellEnd"/>
      <w:r>
        <w:rPr>
          <w:sz w:val="22"/>
        </w:rPr>
        <w:t xml:space="preserve"> présente son globe-trotter de type ECO et sa vedette polyvalente de type TBA, qu’il est pour la première fois possible de configurer avec un générateur de gaz chaud pour matériau RC – le tout une mobilité, une flexibilité et une qualité « made in Germany ».</w:t>
      </w:r>
      <w:r>
        <w:t xml:space="preserve"> </w:t>
      </w:r>
      <w:r w:rsidRPr="004B374B">
        <w:rPr>
          <w:sz w:val="22"/>
        </w:rPr>
        <w:t xml:space="preserve">Les produits exposés au </w:t>
      </w:r>
      <w:proofErr w:type="spellStart"/>
      <w:r>
        <w:rPr>
          <w:sz w:val="22"/>
        </w:rPr>
        <w:t>Bauma</w:t>
      </w:r>
      <w:proofErr w:type="spellEnd"/>
      <w:r>
        <w:rPr>
          <w:sz w:val="22"/>
        </w:rPr>
        <w:t xml:space="preserve"> ne seraient pas au complet avec un panel représentatif du portefeuille de machines de construction de </w:t>
      </w:r>
      <w:r>
        <w:rPr>
          <w:b/>
          <w:sz w:val="22"/>
        </w:rPr>
        <w:t xml:space="preserve">John </w:t>
      </w:r>
      <w:proofErr w:type="spellStart"/>
      <w:r>
        <w:rPr>
          <w:b/>
          <w:sz w:val="22"/>
        </w:rPr>
        <w:t>Deere</w:t>
      </w:r>
      <w:proofErr w:type="spellEnd"/>
      <w:r>
        <w:rPr>
          <w:sz w:val="22"/>
        </w:rPr>
        <w:t>.</w:t>
      </w:r>
    </w:p>
    <w:p w:rsidR="00BF2DBC" w:rsidRDefault="00BF2DBC">
      <w:pPr>
        <w:rPr>
          <w:rFonts w:eastAsia="Calibri" w:cs="Arial"/>
          <w:b/>
          <w:sz w:val="22"/>
          <w:szCs w:val="22"/>
        </w:rPr>
      </w:pPr>
      <w:bookmarkStart w:id="0" w:name="_GoBack"/>
      <w:bookmarkEnd w:id="0"/>
    </w:p>
    <w:p w:rsidR="00F936D1" w:rsidRDefault="00F936D1">
      <w:pPr>
        <w:rPr>
          <w:rFonts w:eastAsia="Calibri" w:cs="Arial"/>
          <w:b/>
          <w:sz w:val="22"/>
          <w:szCs w:val="22"/>
        </w:rPr>
      </w:pPr>
    </w:p>
    <w:p w:rsidR="008755E5" w:rsidRPr="0030316D" w:rsidRDefault="008755E5" w:rsidP="008755E5">
      <w:pPr>
        <w:pStyle w:val="HeadlineFotos"/>
      </w:pPr>
      <w:r>
        <w:rPr>
          <w:caps w:val="0"/>
          <w:szCs w:val="22"/>
        </w:rPr>
        <w:t>Photos </w:t>
      </w:r>
      <w:r>
        <w:t>:</w:t>
      </w:r>
    </w:p>
    <w:tbl>
      <w:tblPr>
        <w:tblStyle w:val="Basic"/>
        <w:tblW w:w="0" w:type="auto"/>
        <w:tblCellSpacing w:w="71" w:type="dxa"/>
        <w:tblLook w:val="04A0" w:firstRow="1" w:lastRow="0" w:firstColumn="1" w:lastColumn="0" w:noHBand="0" w:noVBand="1"/>
      </w:tblPr>
      <w:tblGrid>
        <w:gridCol w:w="4952"/>
        <w:gridCol w:w="4856"/>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803525" cy="1576834"/>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576834"/>
                          </a:xfrm>
                          <a:prstGeom prst="rect">
                            <a:avLst/>
                          </a:prstGeom>
                          <a:noFill/>
                          <a:ln>
                            <a:noFill/>
                          </a:ln>
                        </pic:spPr>
                      </pic:pic>
                    </a:graphicData>
                  </a:graphic>
                </wp:inline>
              </w:drawing>
            </w:r>
          </w:p>
        </w:tc>
        <w:tc>
          <w:tcPr>
            <w:tcW w:w="4832" w:type="dxa"/>
          </w:tcPr>
          <w:p w:rsidR="008755E5" w:rsidRPr="001D4105" w:rsidRDefault="00A468AC" w:rsidP="008E7B5E">
            <w:pPr>
              <w:pStyle w:val="berschrift3"/>
              <w:outlineLvl w:val="2"/>
              <w:rPr>
                <w:color w:val="FF0000"/>
              </w:rPr>
            </w:pPr>
            <w:r>
              <w:t>WG_composing_WVHKB_09099_HI</w:t>
            </w:r>
            <w:r>
              <w:rPr>
                <w:color w:val="FF0000"/>
              </w:rPr>
              <w:t xml:space="preserve"> </w:t>
            </w:r>
          </w:p>
          <w:p w:rsidR="008755E5" w:rsidRPr="00F75B79" w:rsidRDefault="00D8633C" w:rsidP="00CD792C">
            <w:pPr>
              <w:pStyle w:val="Text"/>
              <w:jc w:val="left"/>
              <w:rPr>
                <w:sz w:val="20"/>
              </w:rPr>
            </w:pPr>
            <w:r>
              <w:rPr>
                <w:sz w:val="20"/>
              </w:rPr>
              <w:t xml:space="preserve">Smart Synergies and Innovations – telles sont les valeurs du Wirtgen Group. Avec ses solutions complètes de marques spécialisées, il répond aux besoins de l’ensemble de la chaîne de processus dans la construction routière. </w:t>
            </w:r>
          </w:p>
        </w:tc>
      </w:tr>
    </w:tbl>
    <w:p w:rsidR="00C641AE" w:rsidRDefault="00C641AE" w:rsidP="008755E5">
      <w:pPr>
        <w:pStyle w:val="Text"/>
      </w:pPr>
    </w:p>
    <w:p w:rsidR="00C641AE" w:rsidRDefault="00C641AE">
      <w:pPr>
        <w:rPr>
          <w:sz w:val="22"/>
        </w:rPr>
      </w:pPr>
      <w:r>
        <w:br w:type="page"/>
      </w:r>
    </w:p>
    <w:p w:rsidR="00C641AE" w:rsidRPr="0030316D" w:rsidRDefault="00C641AE" w:rsidP="00C641AE">
      <w:pPr>
        <w:pStyle w:val="HeadlineFotos"/>
      </w:pPr>
      <w:r>
        <w:rPr>
          <w:caps w:val="0"/>
          <w:szCs w:val="22"/>
        </w:rPr>
        <w:lastRenderedPageBreak/>
        <w:t>Photos </w:t>
      </w:r>
      <w:r>
        <w:t>:</w:t>
      </w:r>
    </w:p>
    <w:tbl>
      <w:tblPr>
        <w:tblStyle w:val="Basic"/>
        <w:tblW w:w="0" w:type="auto"/>
        <w:tblCellSpacing w:w="71" w:type="dxa"/>
        <w:tblLook w:val="04A0" w:firstRow="1" w:lastRow="0" w:firstColumn="1" w:lastColumn="0" w:noHBand="0" w:noVBand="1"/>
      </w:tblPr>
      <w:tblGrid>
        <w:gridCol w:w="4993"/>
        <w:gridCol w:w="4815"/>
      </w:tblGrid>
      <w:tr w:rsidR="00821FE1" w:rsidRPr="00F75B79" w:rsidTr="00C641AE">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821FE1" w:rsidRPr="00D166AC" w:rsidRDefault="00821FE1" w:rsidP="00396035">
            <w:r>
              <w:rPr>
                <w:b/>
                <w:noProof/>
                <w:lang w:val="de-DE" w:eastAsia="de-DE"/>
              </w:rPr>
              <w:drawing>
                <wp:inline distT="0" distB="0" distL="0" distR="0" wp14:anchorId="252F4510" wp14:editId="21794783">
                  <wp:extent cx="2865626" cy="2181225"/>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71312" cy="2185553"/>
                          </a:xfrm>
                          <a:prstGeom prst="rect">
                            <a:avLst/>
                          </a:prstGeom>
                          <a:noFill/>
                          <a:ln>
                            <a:noFill/>
                          </a:ln>
                        </pic:spPr>
                      </pic:pic>
                    </a:graphicData>
                  </a:graphic>
                </wp:inline>
              </w:drawing>
            </w:r>
          </w:p>
        </w:tc>
        <w:tc>
          <w:tcPr>
            <w:tcW w:w="4602" w:type="dxa"/>
          </w:tcPr>
          <w:p w:rsidR="00821FE1" w:rsidRPr="00DD2A94" w:rsidRDefault="004546BC" w:rsidP="00396035">
            <w:pPr>
              <w:pStyle w:val="berschrift3"/>
              <w:outlineLvl w:val="2"/>
              <w:rPr>
                <w:color w:val="FF0000"/>
              </w:rPr>
            </w:pPr>
            <w:r>
              <w:rPr>
                <w:color w:val="000000" w:themeColor="text1"/>
              </w:rPr>
              <w:t>W_photo_W380CRi_00033_HI</w:t>
            </w:r>
            <w:r>
              <w:rPr>
                <w:color w:val="FF0000"/>
              </w:rPr>
              <w:t xml:space="preserve"> </w:t>
            </w:r>
          </w:p>
          <w:p w:rsidR="00821FE1" w:rsidRPr="00F75B79" w:rsidRDefault="00F36A6D" w:rsidP="00396035">
            <w:pPr>
              <w:pStyle w:val="Text"/>
              <w:jc w:val="left"/>
              <w:rPr>
                <w:sz w:val="20"/>
              </w:rPr>
            </w:pPr>
            <w:r>
              <w:rPr>
                <w:sz w:val="20"/>
              </w:rPr>
              <w:t xml:space="preserve">Première mondiale : avec le nouveau W 380 Cri, Wirtgen présente pour la première fois au Bauma 2019 le recycleur à froid le plus moderne et le plus performant au monde. </w:t>
            </w:r>
          </w:p>
        </w:tc>
      </w:tr>
    </w:tbl>
    <w:p w:rsidR="00821FE1" w:rsidRDefault="00821FE1" w:rsidP="008755E5">
      <w:pPr>
        <w:pStyle w:val="Text"/>
      </w:pPr>
    </w:p>
    <w:tbl>
      <w:tblPr>
        <w:tblStyle w:val="Basic"/>
        <w:tblW w:w="0" w:type="auto"/>
        <w:tblCellSpacing w:w="71" w:type="dxa"/>
        <w:tblLook w:val="04A0" w:firstRow="1" w:lastRow="0" w:firstColumn="1" w:lastColumn="0" w:noHBand="0" w:noVBand="1"/>
      </w:tblPr>
      <w:tblGrid>
        <w:gridCol w:w="5014"/>
        <w:gridCol w:w="4794"/>
      </w:tblGrid>
      <w:tr w:rsidR="00C831E3"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831E3" w:rsidRPr="00D166AC" w:rsidRDefault="00C831E3" w:rsidP="00396035">
            <w:r>
              <w:rPr>
                <w:b/>
                <w:noProof/>
                <w:lang w:val="de-DE" w:eastAsia="de-DE"/>
              </w:rPr>
              <w:drawing>
                <wp:inline distT="0" distB="0" distL="0" distR="0" wp14:anchorId="1CBD9DE7" wp14:editId="315F5AC5">
                  <wp:extent cx="2793971" cy="19872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93971" cy="1987245"/>
                          </a:xfrm>
                          <a:prstGeom prst="rect">
                            <a:avLst/>
                          </a:prstGeom>
                          <a:noFill/>
                          <a:ln>
                            <a:noFill/>
                          </a:ln>
                        </pic:spPr>
                      </pic:pic>
                    </a:graphicData>
                  </a:graphic>
                </wp:inline>
              </w:drawing>
            </w:r>
          </w:p>
        </w:tc>
        <w:tc>
          <w:tcPr>
            <w:tcW w:w="4832" w:type="dxa"/>
          </w:tcPr>
          <w:p w:rsidR="00C831E3" w:rsidRPr="00DD2A94" w:rsidRDefault="00237618" w:rsidP="00396035">
            <w:pPr>
              <w:pStyle w:val="berschrift3"/>
              <w:outlineLvl w:val="2"/>
              <w:rPr>
                <w:color w:val="FF0000"/>
              </w:rPr>
            </w:pPr>
            <w:r>
              <w:rPr>
                <w:color w:val="000000" w:themeColor="text1"/>
              </w:rPr>
              <w:t>SUPER_3000-3i</w:t>
            </w:r>
            <w:r>
              <w:rPr>
                <w:color w:val="FF0000"/>
              </w:rPr>
              <w:t xml:space="preserve"> </w:t>
            </w:r>
          </w:p>
          <w:p w:rsidR="00C831E3" w:rsidRPr="00F75B79" w:rsidRDefault="007005DC" w:rsidP="007005DC">
            <w:pPr>
              <w:pStyle w:val="Text"/>
              <w:jc w:val="left"/>
              <w:rPr>
                <w:sz w:val="20"/>
              </w:rPr>
            </w:pPr>
            <w:r>
              <w:rPr>
                <w:sz w:val="20"/>
              </w:rPr>
              <w:t xml:space="preserve">Temps fort du Bauma 2019 : Le SUPER 3000-3(i) est le nouveau produit phare des finisseurs de </w:t>
            </w:r>
            <w:proofErr w:type="spellStart"/>
            <w:r>
              <w:rPr>
                <w:sz w:val="20"/>
              </w:rPr>
              <w:t>Vögele</w:t>
            </w:r>
            <w:proofErr w:type="spellEnd"/>
            <w:r>
              <w:rPr>
                <w:sz w:val="20"/>
              </w:rPr>
              <w:t xml:space="preserve"> et représente fièrement la nouvelle gamme Premium Line. </w:t>
            </w:r>
          </w:p>
        </w:tc>
      </w:tr>
    </w:tbl>
    <w:p w:rsidR="00C831E3" w:rsidRDefault="00C831E3" w:rsidP="008755E5">
      <w:pPr>
        <w:pStyle w:val="Text"/>
      </w:pPr>
    </w:p>
    <w:tbl>
      <w:tblPr>
        <w:tblStyle w:val="Basic"/>
        <w:tblW w:w="0" w:type="auto"/>
        <w:tblCellSpacing w:w="71" w:type="dxa"/>
        <w:tblLook w:val="04A0" w:firstRow="1" w:lastRow="0" w:firstColumn="1" w:lastColumn="0" w:noHBand="0" w:noVBand="1"/>
      </w:tblPr>
      <w:tblGrid>
        <w:gridCol w:w="5013"/>
        <w:gridCol w:w="4795"/>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30ECAA3B" wp14:editId="024B64AA">
                  <wp:extent cx="2789332" cy="1859555"/>
                  <wp:effectExtent l="0" t="0" r="0" b="762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89332" cy="1859555"/>
                          </a:xfrm>
                          <a:prstGeom prst="rect">
                            <a:avLst/>
                          </a:prstGeom>
                          <a:noFill/>
                          <a:ln>
                            <a:noFill/>
                          </a:ln>
                        </pic:spPr>
                      </pic:pic>
                    </a:graphicData>
                  </a:graphic>
                </wp:inline>
              </w:drawing>
            </w:r>
          </w:p>
        </w:tc>
        <w:tc>
          <w:tcPr>
            <w:tcW w:w="4832" w:type="dxa"/>
          </w:tcPr>
          <w:p w:rsidR="00F936D1" w:rsidRPr="00DD2A94" w:rsidRDefault="0029557D" w:rsidP="00396035">
            <w:pPr>
              <w:pStyle w:val="berschrift3"/>
              <w:outlineLvl w:val="2"/>
              <w:rPr>
                <w:color w:val="FF0000"/>
              </w:rPr>
            </w:pPr>
            <w:proofErr w:type="spellStart"/>
            <w:r>
              <w:rPr>
                <w:color w:val="000000" w:themeColor="text1"/>
              </w:rPr>
              <w:t>HAMM_Serie</w:t>
            </w:r>
            <w:proofErr w:type="spellEnd"/>
            <w:r>
              <w:rPr>
                <w:color w:val="000000" w:themeColor="text1"/>
              </w:rPr>
              <w:t xml:space="preserve"> HP</w:t>
            </w:r>
          </w:p>
          <w:p w:rsidR="00F936D1" w:rsidRPr="00F75B79" w:rsidRDefault="0029557D" w:rsidP="0029557D">
            <w:pPr>
              <w:pStyle w:val="Text"/>
              <w:jc w:val="left"/>
              <w:rPr>
                <w:sz w:val="20"/>
              </w:rPr>
            </w:pPr>
            <w:proofErr w:type="spellStart"/>
            <w:r>
              <w:rPr>
                <w:sz w:val="20"/>
              </w:rPr>
              <w:t>Serie</w:t>
            </w:r>
            <w:proofErr w:type="spellEnd"/>
            <w:r>
              <w:rPr>
                <w:sz w:val="20"/>
              </w:rPr>
              <w:t xml:space="preserve"> HP –  La nouvelle génération de compacteurs à pneus de Hamm. </w:t>
            </w:r>
          </w:p>
        </w:tc>
      </w:tr>
    </w:tbl>
    <w:p w:rsidR="00C641AE" w:rsidRDefault="00C641AE" w:rsidP="008755E5">
      <w:pPr>
        <w:pStyle w:val="Text"/>
      </w:pPr>
    </w:p>
    <w:p w:rsidR="00C641AE" w:rsidRDefault="00C641AE">
      <w:pPr>
        <w:rPr>
          <w:sz w:val="22"/>
        </w:rPr>
      </w:pPr>
      <w:r>
        <w:br w:type="page"/>
      </w:r>
    </w:p>
    <w:p w:rsidR="00C641AE" w:rsidRPr="0030316D" w:rsidRDefault="00C641AE" w:rsidP="00C641AE">
      <w:pPr>
        <w:pStyle w:val="HeadlineFotos"/>
      </w:pPr>
      <w:r>
        <w:rPr>
          <w:caps w:val="0"/>
          <w:szCs w:val="22"/>
        </w:rPr>
        <w:lastRenderedPageBreak/>
        <w:t>Photos </w:t>
      </w:r>
      <w:r>
        <w:t>:</w:t>
      </w:r>
    </w:p>
    <w:tbl>
      <w:tblPr>
        <w:tblStyle w:val="Basic"/>
        <w:tblW w:w="0" w:type="auto"/>
        <w:tblCellSpacing w:w="71" w:type="dxa"/>
        <w:tblLook w:val="04A0" w:firstRow="1" w:lastRow="0" w:firstColumn="1" w:lastColumn="0" w:noHBand="0" w:noVBand="1"/>
      </w:tblPr>
      <w:tblGrid>
        <w:gridCol w:w="5006"/>
        <w:gridCol w:w="4802"/>
      </w:tblGrid>
      <w:tr w:rsidR="00F936D1" w:rsidRPr="00F75B79" w:rsidTr="00C641AE">
        <w:trPr>
          <w:cnfStyle w:val="100000000000" w:firstRow="1" w:lastRow="0" w:firstColumn="0" w:lastColumn="0" w:oddVBand="0" w:evenVBand="0" w:oddHBand="0" w:evenHBand="0" w:firstRowFirstColumn="0" w:firstRowLastColumn="0" w:lastRowFirstColumn="0" w:lastRowLastColumn="0"/>
          <w:tblCellSpacing w:w="71" w:type="dxa"/>
        </w:trPr>
        <w:tc>
          <w:tcPr>
            <w:tcW w:w="4793" w:type="dxa"/>
            <w:tcBorders>
              <w:right w:val="single" w:sz="4" w:space="0" w:color="auto"/>
            </w:tcBorders>
          </w:tcPr>
          <w:p w:rsidR="00F936D1" w:rsidRPr="00D166AC" w:rsidRDefault="00F936D1" w:rsidP="00396035">
            <w:r>
              <w:rPr>
                <w:b/>
                <w:noProof/>
                <w:lang w:val="de-DE" w:eastAsia="de-DE"/>
              </w:rPr>
              <w:drawing>
                <wp:inline distT="0" distB="0" distL="0" distR="0" wp14:anchorId="71A4F3F3" wp14:editId="602FB7C6">
                  <wp:extent cx="2798000" cy="1819047"/>
                  <wp:effectExtent l="0" t="0" r="254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98000" cy="1819047"/>
                          </a:xfrm>
                          <a:prstGeom prst="rect">
                            <a:avLst/>
                          </a:prstGeom>
                          <a:noFill/>
                          <a:ln>
                            <a:noFill/>
                          </a:ln>
                        </pic:spPr>
                      </pic:pic>
                    </a:graphicData>
                  </a:graphic>
                </wp:inline>
              </w:drawing>
            </w:r>
          </w:p>
        </w:tc>
        <w:tc>
          <w:tcPr>
            <w:tcW w:w="4589" w:type="dxa"/>
          </w:tcPr>
          <w:p w:rsidR="00F936D1" w:rsidRPr="00DD2A94" w:rsidRDefault="00D2698B" w:rsidP="00396035">
            <w:pPr>
              <w:pStyle w:val="berschrift3"/>
              <w:outlineLvl w:val="2"/>
              <w:rPr>
                <w:color w:val="FF0000"/>
              </w:rPr>
            </w:pPr>
            <w:proofErr w:type="spellStart"/>
            <w:r>
              <w:rPr>
                <w:color w:val="000000" w:themeColor="text1"/>
              </w:rPr>
              <w:t>Kleemann_Pro_Line</w:t>
            </w:r>
            <w:proofErr w:type="spellEnd"/>
            <w:r>
              <w:rPr>
                <w:color w:val="FF0000"/>
              </w:rPr>
              <w:t xml:space="preserve"> </w:t>
            </w:r>
          </w:p>
          <w:p w:rsidR="00F936D1" w:rsidRPr="00F75B79" w:rsidRDefault="004659CD" w:rsidP="00396035">
            <w:pPr>
              <w:pStyle w:val="Text"/>
              <w:jc w:val="left"/>
              <w:rPr>
                <w:sz w:val="20"/>
              </w:rPr>
            </w:pPr>
            <w:r>
              <w:rPr>
                <w:sz w:val="20"/>
              </w:rPr>
              <w:t xml:space="preserve">Les installations mobiles de concassage de </w:t>
            </w:r>
            <w:proofErr w:type="spellStart"/>
            <w:r>
              <w:rPr>
                <w:sz w:val="20"/>
              </w:rPr>
              <w:t>Kleemann</w:t>
            </w:r>
            <w:proofErr w:type="spellEnd"/>
            <w:r>
              <w:rPr>
                <w:sz w:val="20"/>
              </w:rPr>
              <w:t xml:space="preserve"> MOBICAT MC 120 Z PRO et MOBICONE MCO 11 PRO, associées à la machine de criblage MOBISCREEN MS 953 EVO, offrent les meilleurs résultats dans les carrières. </w:t>
            </w:r>
          </w:p>
        </w:tc>
      </w:tr>
    </w:tbl>
    <w:p w:rsidR="00F936D1" w:rsidRDefault="00F936D1" w:rsidP="008755E5">
      <w:pPr>
        <w:pStyle w:val="Text"/>
      </w:pPr>
    </w:p>
    <w:tbl>
      <w:tblPr>
        <w:tblStyle w:val="Basic"/>
        <w:tblW w:w="0" w:type="auto"/>
        <w:tblCellSpacing w:w="71" w:type="dxa"/>
        <w:tblLook w:val="04A0" w:firstRow="1" w:lastRow="0" w:firstColumn="1" w:lastColumn="0" w:noHBand="0" w:noVBand="1"/>
      </w:tblPr>
      <w:tblGrid>
        <w:gridCol w:w="4942"/>
        <w:gridCol w:w="4866"/>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19D1BAB2" wp14:editId="1DF403D3">
                  <wp:extent cx="2781300" cy="2172916"/>
                  <wp:effectExtent l="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81300" cy="2172916"/>
                          </a:xfrm>
                          <a:prstGeom prst="rect">
                            <a:avLst/>
                          </a:prstGeom>
                          <a:noFill/>
                          <a:ln>
                            <a:noFill/>
                          </a:ln>
                        </pic:spPr>
                      </pic:pic>
                    </a:graphicData>
                  </a:graphic>
                </wp:inline>
              </w:drawing>
            </w:r>
          </w:p>
        </w:tc>
        <w:tc>
          <w:tcPr>
            <w:tcW w:w="4832" w:type="dxa"/>
          </w:tcPr>
          <w:p w:rsidR="00F936D1" w:rsidRPr="00DD2A94" w:rsidRDefault="0046728E" w:rsidP="00396035">
            <w:pPr>
              <w:pStyle w:val="berschrift3"/>
              <w:outlineLvl w:val="2"/>
              <w:rPr>
                <w:color w:val="FF0000"/>
              </w:rPr>
            </w:pPr>
            <w:r>
              <w:rPr>
                <w:color w:val="000000" w:themeColor="text1"/>
              </w:rPr>
              <w:t>Benninghoven_Portfoliomotiv_2018</w:t>
            </w:r>
            <w:r>
              <w:rPr>
                <w:color w:val="FF0000"/>
              </w:rPr>
              <w:t xml:space="preserve"> </w:t>
            </w:r>
          </w:p>
          <w:p w:rsidR="009E5A95" w:rsidRPr="009E5A95" w:rsidRDefault="009E5A95" w:rsidP="00024A21">
            <w:pPr>
              <w:pStyle w:val="Text"/>
              <w:jc w:val="left"/>
              <w:rPr>
                <w:sz w:val="20"/>
              </w:rPr>
            </w:pPr>
            <w:r>
              <w:rPr>
                <w:sz w:val="20"/>
              </w:rPr>
              <w:t xml:space="preserve">Nouveau – La philosophie produits de </w:t>
            </w:r>
            <w:proofErr w:type="spellStart"/>
            <w:r>
              <w:rPr>
                <w:sz w:val="20"/>
              </w:rPr>
              <w:t>Benninghoven</w:t>
            </w:r>
            <w:proofErr w:type="spellEnd"/>
            <w:r>
              <w:rPr>
                <w:sz w:val="20"/>
              </w:rPr>
              <w:t xml:space="preserve"> : une toute nouvelle variance dans les phases d’extension des configurations des tours de malaxage en vue de maximiser la qualité et la durée de vie </w:t>
            </w:r>
          </w:p>
          <w:p w:rsidR="00F936D1" w:rsidRPr="00F75B79" w:rsidRDefault="009E5A95" w:rsidP="00024A21">
            <w:pPr>
              <w:pStyle w:val="Text"/>
              <w:jc w:val="left"/>
              <w:rPr>
                <w:sz w:val="20"/>
              </w:rPr>
            </w:pPr>
            <w:r>
              <w:rPr>
                <w:sz w:val="20"/>
              </w:rPr>
              <w:t xml:space="preserve">et de réduire les délais de réalisation des projets et de livraison et d'assurer un montage plus rapide. </w:t>
            </w:r>
          </w:p>
        </w:tc>
      </w:tr>
    </w:tbl>
    <w:p w:rsidR="00F936D1" w:rsidRDefault="00F936D1" w:rsidP="008755E5">
      <w:pPr>
        <w:pStyle w:val="Text"/>
      </w:pPr>
    </w:p>
    <w:p w:rsidR="00A234CB" w:rsidRPr="004527D9" w:rsidRDefault="00A234CB" w:rsidP="00A234CB">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A234CB" w:rsidRPr="002657E9" w:rsidRDefault="00A234CB" w:rsidP="00A234CB">
      <w:pPr>
        <w:pStyle w:val="Text"/>
      </w:pPr>
    </w:p>
    <w:tbl>
      <w:tblPr>
        <w:tblStyle w:val="Basic"/>
        <w:tblW w:w="0" w:type="auto"/>
        <w:tblLook w:val="04A0" w:firstRow="1" w:lastRow="0" w:firstColumn="1" w:lastColumn="0" w:noHBand="0" w:noVBand="1"/>
      </w:tblPr>
      <w:tblGrid>
        <w:gridCol w:w="4784"/>
        <w:gridCol w:w="4740"/>
      </w:tblGrid>
      <w:tr w:rsidR="00A234CB" w:rsidTr="00A234C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A234CB" w:rsidRPr="00BA6793" w:rsidRDefault="00A234CB" w:rsidP="008B282F">
            <w:pPr>
              <w:pStyle w:val="HeadlineKontakte"/>
              <w:rPr>
                <w:rFonts w:eastAsia="Calibri"/>
                <w:caps w:val="0"/>
                <w:szCs w:val="22"/>
              </w:rPr>
            </w:pPr>
            <w:r w:rsidRPr="00BA6793">
              <w:rPr>
                <w:rFonts w:cs="Arial"/>
              </w:rPr>
              <w:t>Vous obtiendrez de plus amples</w:t>
            </w:r>
          </w:p>
          <w:p w:rsidR="00A234CB" w:rsidRPr="00A100EA" w:rsidRDefault="00A234CB" w:rsidP="008B282F">
            <w:pPr>
              <w:pStyle w:val="HeadlineKontakte"/>
            </w:pPr>
            <w:r w:rsidRPr="00A100EA">
              <w:rPr>
                <w:rFonts w:cs="Arial"/>
              </w:rPr>
              <w:t xml:space="preserve">informations auprès de </w:t>
            </w:r>
            <w:r w:rsidRPr="00A100EA">
              <w:t>:</w:t>
            </w:r>
          </w:p>
          <w:p w:rsidR="00A234CB" w:rsidRPr="00564374" w:rsidRDefault="00A234CB" w:rsidP="008B282F">
            <w:pPr>
              <w:pStyle w:val="Text"/>
            </w:pPr>
            <w:r w:rsidRPr="00564374">
              <w:t>WIRTGEN GmbH</w:t>
            </w:r>
          </w:p>
          <w:p w:rsidR="00A234CB" w:rsidRPr="00564374" w:rsidRDefault="00A234CB" w:rsidP="008B282F">
            <w:pPr>
              <w:pStyle w:val="Text"/>
            </w:pPr>
            <w:proofErr w:type="spellStart"/>
            <w:r w:rsidRPr="00564374">
              <w:t>Corporate</w:t>
            </w:r>
            <w:proofErr w:type="spellEnd"/>
            <w:r w:rsidRPr="00564374">
              <w:t xml:space="preserve"> Communications</w:t>
            </w:r>
          </w:p>
          <w:p w:rsidR="00A234CB" w:rsidRPr="00564374" w:rsidRDefault="00A234CB" w:rsidP="008B282F">
            <w:pPr>
              <w:pStyle w:val="Text"/>
            </w:pPr>
            <w:r w:rsidRPr="00564374">
              <w:t>Michaela Adams, Mario Linnemann</w:t>
            </w:r>
          </w:p>
          <w:p w:rsidR="00A234CB" w:rsidRPr="00564374" w:rsidRDefault="00A234CB" w:rsidP="008B282F">
            <w:pPr>
              <w:pStyle w:val="Text"/>
            </w:pPr>
            <w:r w:rsidRPr="00564374">
              <w:t>Reinhard-Wirtgen-</w:t>
            </w:r>
            <w:proofErr w:type="spellStart"/>
            <w:r w:rsidRPr="00564374">
              <w:t>Straße</w:t>
            </w:r>
            <w:proofErr w:type="spellEnd"/>
            <w:r w:rsidRPr="00564374">
              <w:t xml:space="preserve"> 2</w:t>
            </w:r>
          </w:p>
          <w:p w:rsidR="00A234CB" w:rsidRPr="00564374" w:rsidRDefault="00A234CB" w:rsidP="008B282F">
            <w:pPr>
              <w:pStyle w:val="Text"/>
            </w:pPr>
            <w:r w:rsidRPr="00564374">
              <w:t xml:space="preserve">53578 </w:t>
            </w:r>
            <w:proofErr w:type="spellStart"/>
            <w:r w:rsidRPr="00564374">
              <w:t>Windhagen</w:t>
            </w:r>
            <w:proofErr w:type="spellEnd"/>
          </w:p>
          <w:p w:rsidR="00A234CB" w:rsidRPr="00B925BA" w:rsidRDefault="00A234CB" w:rsidP="008B282F">
            <w:pPr>
              <w:pStyle w:val="Text"/>
            </w:pPr>
            <w:r w:rsidRPr="00B925BA">
              <w:t>Allemagne</w:t>
            </w:r>
          </w:p>
          <w:p w:rsidR="00A234CB" w:rsidRPr="00B925BA" w:rsidRDefault="00A234CB" w:rsidP="008B282F">
            <w:pPr>
              <w:pStyle w:val="Text"/>
            </w:pPr>
            <w:r w:rsidRPr="00B925BA">
              <w:t xml:space="preserve">Téléphone: +49 (0) 2645 131 – </w:t>
            </w:r>
            <w:r>
              <w:t>4510</w:t>
            </w:r>
          </w:p>
          <w:p w:rsidR="00A234CB" w:rsidRPr="00B925BA" w:rsidRDefault="00A234CB" w:rsidP="008B282F">
            <w:pPr>
              <w:pStyle w:val="Text"/>
            </w:pPr>
            <w:proofErr w:type="spellStart"/>
            <w:r w:rsidRPr="00B925BA">
              <w:t>Telefax</w:t>
            </w:r>
            <w:proofErr w:type="spellEnd"/>
            <w:r w:rsidRPr="00B925BA">
              <w:t>:      +49 (0) 2645 131 – 499</w:t>
            </w:r>
          </w:p>
          <w:p w:rsidR="00A234CB" w:rsidRPr="00B925BA" w:rsidRDefault="00A234CB" w:rsidP="008B282F">
            <w:pPr>
              <w:pStyle w:val="Text"/>
            </w:pPr>
            <w:r w:rsidRPr="00B925BA">
              <w:t>e-mail:        presse@wirtgen.com</w:t>
            </w:r>
          </w:p>
          <w:p w:rsidR="00A234CB" w:rsidRPr="00D166AC" w:rsidRDefault="00A234CB" w:rsidP="008B282F">
            <w:pPr>
              <w:pStyle w:val="Text"/>
            </w:pPr>
            <w:r>
              <w:t>www.wirtgen.com</w:t>
            </w:r>
          </w:p>
        </w:tc>
        <w:tc>
          <w:tcPr>
            <w:tcW w:w="4740" w:type="dxa"/>
            <w:tcBorders>
              <w:left w:val="single" w:sz="48" w:space="0" w:color="FFFFFF" w:themeColor="background1"/>
            </w:tcBorders>
          </w:tcPr>
          <w:p w:rsidR="00A234CB" w:rsidRPr="0034191A" w:rsidRDefault="00A234CB" w:rsidP="008B282F">
            <w:pPr>
              <w:pStyle w:val="Text"/>
            </w:pPr>
          </w:p>
        </w:tc>
      </w:tr>
    </w:tbl>
    <w:p w:rsidR="00D166AC" w:rsidRPr="00533132" w:rsidRDefault="00D166AC" w:rsidP="008755E5">
      <w:pPr>
        <w:spacing w:line="280" w:lineRule="atLeast"/>
        <w:jc w:val="both"/>
      </w:pPr>
    </w:p>
    <w:sectPr w:rsidR="00D166AC" w:rsidRPr="00533132" w:rsidSect="00CA4A09">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4B374B">
            <w:rPr>
              <w:noProof/>
              <w:szCs w:val="20"/>
            </w:rPr>
            <w:t>04</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 xml:space="preserve">WIRTGEN </w:t>
          </w:r>
          <w:proofErr w:type="spellStart"/>
          <w:r>
            <w:rPr>
              <w:rStyle w:val="Hervorhebung"/>
              <w:szCs w:val="20"/>
            </w:rPr>
            <w:t>GmbH</w:t>
          </w:r>
          <w:proofErr w:type="spellEnd"/>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12B8B"/>
    <w:rsid w:val="00021FAE"/>
    <w:rsid w:val="00024A21"/>
    <w:rsid w:val="00033C04"/>
    <w:rsid w:val="00042106"/>
    <w:rsid w:val="0005285B"/>
    <w:rsid w:val="000552A0"/>
    <w:rsid w:val="00063A5B"/>
    <w:rsid w:val="00065D5F"/>
    <w:rsid w:val="00066D09"/>
    <w:rsid w:val="0007217F"/>
    <w:rsid w:val="00090863"/>
    <w:rsid w:val="00095995"/>
    <w:rsid w:val="00095C11"/>
    <w:rsid w:val="0009665C"/>
    <w:rsid w:val="000B3633"/>
    <w:rsid w:val="000C4D02"/>
    <w:rsid w:val="000D3797"/>
    <w:rsid w:val="000F6960"/>
    <w:rsid w:val="00102931"/>
    <w:rsid w:val="00103205"/>
    <w:rsid w:val="0012026F"/>
    <w:rsid w:val="00120E95"/>
    <w:rsid w:val="001217E4"/>
    <w:rsid w:val="00132055"/>
    <w:rsid w:val="00156FA2"/>
    <w:rsid w:val="00180FE2"/>
    <w:rsid w:val="001865BD"/>
    <w:rsid w:val="0019237C"/>
    <w:rsid w:val="001A3315"/>
    <w:rsid w:val="001A3808"/>
    <w:rsid w:val="001B16BB"/>
    <w:rsid w:val="001B2EA2"/>
    <w:rsid w:val="001D4105"/>
    <w:rsid w:val="001E7B0A"/>
    <w:rsid w:val="001E7D83"/>
    <w:rsid w:val="001F6F0D"/>
    <w:rsid w:val="00211643"/>
    <w:rsid w:val="0021592F"/>
    <w:rsid w:val="00226077"/>
    <w:rsid w:val="00232B3C"/>
    <w:rsid w:val="00237618"/>
    <w:rsid w:val="00241AE5"/>
    <w:rsid w:val="00243FD2"/>
    <w:rsid w:val="002523C0"/>
    <w:rsid w:val="00253A2E"/>
    <w:rsid w:val="0026052B"/>
    <w:rsid w:val="00261BF7"/>
    <w:rsid w:val="0026512E"/>
    <w:rsid w:val="00275A3B"/>
    <w:rsid w:val="0029557D"/>
    <w:rsid w:val="0029634D"/>
    <w:rsid w:val="0029666B"/>
    <w:rsid w:val="002A43ED"/>
    <w:rsid w:val="002A601E"/>
    <w:rsid w:val="002B5C99"/>
    <w:rsid w:val="002C4434"/>
    <w:rsid w:val="002D7B92"/>
    <w:rsid w:val="002E5446"/>
    <w:rsid w:val="002E765F"/>
    <w:rsid w:val="002F108B"/>
    <w:rsid w:val="00300B27"/>
    <w:rsid w:val="0030316D"/>
    <w:rsid w:val="0030672D"/>
    <w:rsid w:val="00315A76"/>
    <w:rsid w:val="0032774C"/>
    <w:rsid w:val="00330791"/>
    <w:rsid w:val="0033546C"/>
    <w:rsid w:val="0034191A"/>
    <w:rsid w:val="00343CC7"/>
    <w:rsid w:val="003514B3"/>
    <w:rsid w:val="00384A08"/>
    <w:rsid w:val="0039425E"/>
    <w:rsid w:val="0039789B"/>
    <w:rsid w:val="003A3930"/>
    <w:rsid w:val="003A753A"/>
    <w:rsid w:val="003A7B5B"/>
    <w:rsid w:val="003B1397"/>
    <w:rsid w:val="003B4905"/>
    <w:rsid w:val="003B5334"/>
    <w:rsid w:val="003C09CD"/>
    <w:rsid w:val="003C2196"/>
    <w:rsid w:val="003C51DF"/>
    <w:rsid w:val="003D2FF9"/>
    <w:rsid w:val="003D65CD"/>
    <w:rsid w:val="003E1CB6"/>
    <w:rsid w:val="003E2540"/>
    <w:rsid w:val="003E3CF6"/>
    <w:rsid w:val="003E759F"/>
    <w:rsid w:val="003E7853"/>
    <w:rsid w:val="004001CF"/>
    <w:rsid w:val="00403373"/>
    <w:rsid w:val="004041CD"/>
    <w:rsid w:val="00406C81"/>
    <w:rsid w:val="00412396"/>
    <w:rsid w:val="00412545"/>
    <w:rsid w:val="00413321"/>
    <w:rsid w:val="00420C64"/>
    <w:rsid w:val="004276EC"/>
    <w:rsid w:val="00430BB0"/>
    <w:rsid w:val="00432DA0"/>
    <w:rsid w:val="00434C9A"/>
    <w:rsid w:val="00437FA7"/>
    <w:rsid w:val="00443E19"/>
    <w:rsid w:val="00451328"/>
    <w:rsid w:val="004546BC"/>
    <w:rsid w:val="00464C6F"/>
    <w:rsid w:val="004659CD"/>
    <w:rsid w:val="0046728E"/>
    <w:rsid w:val="0047518A"/>
    <w:rsid w:val="0047541E"/>
    <w:rsid w:val="00492FDC"/>
    <w:rsid w:val="004B374B"/>
    <w:rsid w:val="004B4A6B"/>
    <w:rsid w:val="004D7954"/>
    <w:rsid w:val="004E6EF5"/>
    <w:rsid w:val="004F4708"/>
    <w:rsid w:val="004F4C92"/>
    <w:rsid w:val="00501BFE"/>
    <w:rsid w:val="00506409"/>
    <w:rsid w:val="005079DA"/>
    <w:rsid w:val="005143F9"/>
    <w:rsid w:val="00520EB0"/>
    <w:rsid w:val="00530E32"/>
    <w:rsid w:val="00531325"/>
    <w:rsid w:val="00533132"/>
    <w:rsid w:val="00540818"/>
    <w:rsid w:val="00545405"/>
    <w:rsid w:val="005711A3"/>
    <w:rsid w:val="00573B2B"/>
    <w:rsid w:val="005776E9"/>
    <w:rsid w:val="0058530E"/>
    <w:rsid w:val="00585D86"/>
    <w:rsid w:val="0058663A"/>
    <w:rsid w:val="005942F2"/>
    <w:rsid w:val="005A195F"/>
    <w:rsid w:val="005A4F04"/>
    <w:rsid w:val="005B5793"/>
    <w:rsid w:val="005B5BBF"/>
    <w:rsid w:val="005C103C"/>
    <w:rsid w:val="005C21E0"/>
    <w:rsid w:val="005D1B87"/>
    <w:rsid w:val="005F4DDE"/>
    <w:rsid w:val="005F5E76"/>
    <w:rsid w:val="005F7C67"/>
    <w:rsid w:val="00614FE2"/>
    <w:rsid w:val="00617147"/>
    <w:rsid w:val="00623731"/>
    <w:rsid w:val="006330A2"/>
    <w:rsid w:val="0063310C"/>
    <w:rsid w:val="00642EB6"/>
    <w:rsid w:val="0065082C"/>
    <w:rsid w:val="006516EE"/>
    <w:rsid w:val="00661CA7"/>
    <w:rsid w:val="006648A9"/>
    <w:rsid w:val="006720A1"/>
    <w:rsid w:val="00680433"/>
    <w:rsid w:val="00685760"/>
    <w:rsid w:val="00694456"/>
    <w:rsid w:val="006A7644"/>
    <w:rsid w:val="006B04E3"/>
    <w:rsid w:val="006F7602"/>
    <w:rsid w:val="007005DC"/>
    <w:rsid w:val="007112B8"/>
    <w:rsid w:val="00722A17"/>
    <w:rsid w:val="00723F4F"/>
    <w:rsid w:val="00746F87"/>
    <w:rsid w:val="00757B83"/>
    <w:rsid w:val="00774DED"/>
    <w:rsid w:val="0078262F"/>
    <w:rsid w:val="0079023D"/>
    <w:rsid w:val="00791A69"/>
    <w:rsid w:val="00794830"/>
    <w:rsid w:val="00797CAA"/>
    <w:rsid w:val="007C2658"/>
    <w:rsid w:val="007D1856"/>
    <w:rsid w:val="007D6885"/>
    <w:rsid w:val="007E20D0"/>
    <w:rsid w:val="007E3DAB"/>
    <w:rsid w:val="007E57FA"/>
    <w:rsid w:val="007E7134"/>
    <w:rsid w:val="007F2250"/>
    <w:rsid w:val="008059B6"/>
    <w:rsid w:val="00806CB8"/>
    <w:rsid w:val="008109B8"/>
    <w:rsid w:val="0081120A"/>
    <w:rsid w:val="00820315"/>
    <w:rsid w:val="00821FE1"/>
    <w:rsid w:val="008427F2"/>
    <w:rsid w:val="00843B45"/>
    <w:rsid w:val="00843D57"/>
    <w:rsid w:val="008609A8"/>
    <w:rsid w:val="00863129"/>
    <w:rsid w:val="00863DBB"/>
    <w:rsid w:val="008755E5"/>
    <w:rsid w:val="00877C21"/>
    <w:rsid w:val="008858F7"/>
    <w:rsid w:val="008C2DB2"/>
    <w:rsid w:val="008D4054"/>
    <w:rsid w:val="008D770E"/>
    <w:rsid w:val="008F18EC"/>
    <w:rsid w:val="008F7E1C"/>
    <w:rsid w:val="0090337E"/>
    <w:rsid w:val="00905FEA"/>
    <w:rsid w:val="009071B4"/>
    <w:rsid w:val="00910BCF"/>
    <w:rsid w:val="00927482"/>
    <w:rsid w:val="009328FA"/>
    <w:rsid w:val="00940308"/>
    <w:rsid w:val="00941810"/>
    <w:rsid w:val="009538D1"/>
    <w:rsid w:val="009646E4"/>
    <w:rsid w:val="00965FBF"/>
    <w:rsid w:val="00976DFC"/>
    <w:rsid w:val="009815E8"/>
    <w:rsid w:val="009C2378"/>
    <w:rsid w:val="009D016F"/>
    <w:rsid w:val="009D0ED5"/>
    <w:rsid w:val="009D3FA2"/>
    <w:rsid w:val="009E18A3"/>
    <w:rsid w:val="009E251D"/>
    <w:rsid w:val="009E5A95"/>
    <w:rsid w:val="00A05481"/>
    <w:rsid w:val="00A15710"/>
    <w:rsid w:val="00A171F4"/>
    <w:rsid w:val="00A234CB"/>
    <w:rsid w:val="00A241A1"/>
    <w:rsid w:val="00A24EFC"/>
    <w:rsid w:val="00A27FD3"/>
    <w:rsid w:val="00A44645"/>
    <w:rsid w:val="00A46745"/>
    <w:rsid w:val="00A468AC"/>
    <w:rsid w:val="00A50889"/>
    <w:rsid w:val="00A57752"/>
    <w:rsid w:val="00A61D76"/>
    <w:rsid w:val="00A6261C"/>
    <w:rsid w:val="00A70BFF"/>
    <w:rsid w:val="00A87892"/>
    <w:rsid w:val="00A932C9"/>
    <w:rsid w:val="00A977CE"/>
    <w:rsid w:val="00A97807"/>
    <w:rsid w:val="00AA6546"/>
    <w:rsid w:val="00AB399B"/>
    <w:rsid w:val="00AB4303"/>
    <w:rsid w:val="00AC270A"/>
    <w:rsid w:val="00AC292D"/>
    <w:rsid w:val="00AD131F"/>
    <w:rsid w:val="00AF3B3A"/>
    <w:rsid w:val="00AF4E8E"/>
    <w:rsid w:val="00AF6569"/>
    <w:rsid w:val="00B014FB"/>
    <w:rsid w:val="00B06265"/>
    <w:rsid w:val="00B22E3B"/>
    <w:rsid w:val="00B301AE"/>
    <w:rsid w:val="00B31996"/>
    <w:rsid w:val="00B47E12"/>
    <w:rsid w:val="00B5232A"/>
    <w:rsid w:val="00B565F8"/>
    <w:rsid w:val="00B90F78"/>
    <w:rsid w:val="00B96499"/>
    <w:rsid w:val="00BA24A6"/>
    <w:rsid w:val="00BA44A8"/>
    <w:rsid w:val="00BA4767"/>
    <w:rsid w:val="00BB345D"/>
    <w:rsid w:val="00BB6988"/>
    <w:rsid w:val="00BC3163"/>
    <w:rsid w:val="00BD1058"/>
    <w:rsid w:val="00BD5391"/>
    <w:rsid w:val="00BE1544"/>
    <w:rsid w:val="00BF0939"/>
    <w:rsid w:val="00BF2DBC"/>
    <w:rsid w:val="00BF56B2"/>
    <w:rsid w:val="00BF6140"/>
    <w:rsid w:val="00BF629F"/>
    <w:rsid w:val="00C0026B"/>
    <w:rsid w:val="00C0330F"/>
    <w:rsid w:val="00C03386"/>
    <w:rsid w:val="00C06667"/>
    <w:rsid w:val="00C11ECC"/>
    <w:rsid w:val="00C229E8"/>
    <w:rsid w:val="00C26C93"/>
    <w:rsid w:val="00C30994"/>
    <w:rsid w:val="00C34A55"/>
    <w:rsid w:val="00C457C3"/>
    <w:rsid w:val="00C46481"/>
    <w:rsid w:val="00C4667F"/>
    <w:rsid w:val="00C512FE"/>
    <w:rsid w:val="00C641AE"/>
    <w:rsid w:val="00C644CA"/>
    <w:rsid w:val="00C65D5A"/>
    <w:rsid w:val="00C73005"/>
    <w:rsid w:val="00C831E3"/>
    <w:rsid w:val="00C85E18"/>
    <w:rsid w:val="00C94D1A"/>
    <w:rsid w:val="00CA4A09"/>
    <w:rsid w:val="00CA56AB"/>
    <w:rsid w:val="00CC6A40"/>
    <w:rsid w:val="00CD2BFB"/>
    <w:rsid w:val="00CD347A"/>
    <w:rsid w:val="00CD6383"/>
    <w:rsid w:val="00CD792C"/>
    <w:rsid w:val="00CE5453"/>
    <w:rsid w:val="00CF36C9"/>
    <w:rsid w:val="00CF7CFD"/>
    <w:rsid w:val="00D03D72"/>
    <w:rsid w:val="00D0793C"/>
    <w:rsid w:val="00D166AC"/>
    <w:rsid w:val="00D167DA"/>
    <w:rsid w:val="00D220BE"/>
    <w:rsid w:val="00D237ED"/>
    <w:rsid w:val="00D24AF9"/>
    <w:rsid w:val="00D25F54"/>
    <w:rsid w:val="00D2698B"/>
    <w:rsid w:val="00D27661"/>
    <w:rsid w:val="00D308EB"/>
    <w:rsid w:val="00D31D7E"/>
    <w:rsid w:val="00D3773B"/>
    <w:rsid w:val="00D43D3E"/>
    <w:rsid w:val="00D52651"/>
    <w:rsid w:val="00D6137D"/>
    <w:rsid w:val="00D629D5"/>
    <w:rsid w:val="00D62CAA"/>
    <w:rsid w:val="00D750AD"/>
    <w:rsid w:val="00D834DC"/>
    <w:rsid w:val="00D8633C"/>
    <w:rsid w:val="00DB0D27"/>
    <w:rsid w:val="00DB2226"/>
    <w:rsid w:val="00DB40E6"/>
    <w:rsid w:val="00DB4AE9"/>
    <w:rsid w:val="00DB4BB0"/>
    <w:rsid w:val="00DB58BD"/>
    <w:rsid w:val="00DC0016"/>
    <w:rsid w:val="00DC128A"/>
    <w:rsid w:val="00DD2027"/>
    <w:rsid w:val="00DD2A94"/>
    <w:rsid w:val="00DD67EC"/>
    <w:rsid w:val="00DE175F"/>
    <w:rsid w:val="00DF5AD0"/>
    <w:rsid w:val="00E002CE"/>
    <w:rsid w:val="00E02311"/>
    <w:rsid w:val="00E14608"/>
    <w:rsid w:val="00E21E67"/>
    <w:rsid w:val="00E30EBF"/>
    <w:rsid w:val="00E45A1A"/>
    <w:rsid w:val="00E45B39"/>
    <w:rsid w:val="00E52D70"/>
    <w:rsid w:val="00E55534"/>
    <w:rsid w:val="00E6161A"/>
    <w:rsid w:val="00E84768"/>
    <w:rsid w:val="00E913C4"/>
    <w:rsid w:val="00E914D1"/>
    <w:rsid w:val="00E95059"/>
    <w:rsid w:val="00E95A42"/>
    <w:rsid w:val="00E95D79"/>
    <w:rsid w:val="00E96365"/>
    <w:rsid w:val="00EA60A5"/>
    <w:rsid w:val="00EB0A57"/>
    <w:rsid w:val="00EB1C5F"/>
    <w:rsid w:val="00EB4FD6"/>
    <w:rsid w:val="00EC49D6"/>
    <w:rsid w:val="00EF4688"/>
    <w:rsid w:val="00F10A3E"/>
    <w:rsid w:val="00F20920"/>
    <w:rsid w:val="00F2577E"/>
    <w:rsid w:val="00F359EA"/>
    <w:rsid w:val="00F36A6D"/>
    <w:rsid w:val="00F40D71"/>
    <w:rsid w:val="00F47BB9"/>
    <w:rsid w:val="00F5117B"/>
    <w:rsid w:val="00F51E0D"/>
    <w:rsid w:val="00F543DD"/>
    <w:rsid w:val="00F56318"/>
    <w:rsid w:val="00F65992"/>
    <w:rsid w:val="00F718E5"/>
    <w:rsid w:val="00F74283"/>
    <w:rsid w:val="00F75B79"/>
    <w:rsid w:val="00F82525"/>
    <w:rsid w:val="00F870A4"/>
    <w:rsid w:val="00F936D1"/>
    <w:rsid w:val="00F9390A"/>
    <w:rsid w:val="00F94C25"/>
    <w:rsid w:val="00F97FEA"/>
    <w:rsid w:val="00FB130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fr-F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fr-F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04DE6-6EE4-450F-94CE-B0619F20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934</Words>
  <Characters>5890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64</cp:revision>
  <cp:lastPrinted>2018-04-24T11:37:00Z</cp:lastPrinted>
  <dcterms:created xsi:type="dcterms:W3CDTF">2018-12-03T08:26:00Z</dcterms:created>
  <dcterms:modified xsi:type="dcterms:W3CDTF">2019-01-10T18:07:00Z</dcterms:modified>
</cp:coreProperties>
</file>